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16136" w14:textId="77777777" w:rsidR="001351E2" w:rsidRDefault="009C256D">
      <w:bookmarkStart w:id="0" w:name="_GoBack"/>
      <w:bookmarkEnd w:id="0"/>
      <w:r>
        <w:rPr>
          <w:rFonts w:asciiTheme="minorHAnsi" w:hAnsiTheme="minorHAnsi" w:cstheme="minorHAnsi"/>
          <w:b/>
          <w:bCs/>
          <w:noProof/>
          <w:color w:val="212121"/>
          <w:sz w:val="36"/>
          <w:szCs w:val="36"/>
        </w:rPr>
        <w:drawing>
          <wp:anchor distT="0" distB="0" distL="114300" distR="114300" simplePos="0" relativeHeight="251658240" behindDoc="0" locked="0" layoutInCell="1" allowOverlap="1" wp14:anchorId="05A6441A" wp14:editId="568F47FA">
            <wp:simplePos x="0" y="0"/>
            <wp:positionH relativeFrom="column">
              <wp:posOffset>1962150</wp:posOffset>
            </wp:positionH>
            <wp:positionV relativeFrom="paragraph">
              <wp:posOffset>0</wp:posOffset>
            </wp:positionV>
            <wp:extent cx="2209800" cy="2571750"/>
            <wp:effectExtent l="0" t="0" r="0" b="0"/>
            <wp:wrapNone/>
            <wp:docPr id="1" name="Picture 1" descr="A person standing in front of a brick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oneeTubbHeadshot.jpg"/>
                    <pic:cNvPicPr/>
                  </pic:nvPicPr>
                  <pic:blipFill rotWithShape="1">
                    <a:blip r:embed="rId4" cstate="print">
                      <a:extLst>
                        <a:ext uri="{28A0092B-C50C-407E-A947-70E740481C1C}">
                          <a14:useLocalDpi xmlns:a14="http://schemas.microsoft.com/office/drawing/2010/main" val="0"/>
                        </a:ext>
                      </a:extLst>
                    </a:blip>
                    <a:srcRect l="16795" r="22323" b="5607"/>
                    <a:stretch/>
                  </pic:blipFill>
                  <pic:spPr bwMode="auto">
                    <a:xfrm>
                      <a:off x="0" y="0"/>
                      <a:ext cx="220980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4B3E6A" w14:textId="77777777" w:rsidR="009C256D" w:rsidRDefault="009C256D"/>
    <w:p w14:paraId="71A654A0" w14:textId="77777777" w:rsidR="009C256D" w:rsidRDefault="009C256D"/>
    <w:p w14:paraId="15098274"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28DE473A"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725F408D"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4B3C622D"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668F230D"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1C40873C"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7290D6A5"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39876D94" w14:textId="77777777" w:rsidR="009C256D" w:rsidRDefault="009C256D" w:rsidP="009C256D">
      <w:pPr>
        <w:shd w:val="clear" w:color="auto" w:fill="FFFFFF"/>
        <w:jc w:val="center"/>
        <w:rPr>
          <w:rFonts w:asciiTheme="minorHAnsi" w:hAnsiTheme="minorHAnsi" w:cstheme="minorHAnsi"/>
          <w:b/>
          <w:bCs/>
          <w:color w:val="212121"/>
          <w:sz w:val="36"/>
          <w:szCs w:val="36"/>
        </w:rPr>
      </w:pPr>
    </w:p>
    <w:p w14:paraId="1B83A780" w14:textId="77777777" w:rsidR="009C256D" w:rsidRPr="009C256D" w:rsidRDefault="009C256D" w:rsidP="009C256D">
      <w:pPr>
        <w:shd w:val="clear" w:color="auto" w:fill="FFFFFF"/>
        <w:jc w:val="center"/>
        <w:rPr>
          <w:rFonts w:asciiTheme="minorHAnsi" w:hAnsiTheme="minorHAnsi" w:cstheme="minorHAnsi"/>
          <w:color w:val="212121"/>
          <w:sz w:val="36"/>
          <w:szCs w:val="36"/>
        </w:rPr>
      </w:pPr>
      <w:r w:rsidRPr="009C256D">
        <w:rPr>
          <w:rFonts w:asciiTheme="minorHAnsi" w:hAnsiTheme="minorHAnsi" w:cstheme="minorHAnsi"/>
          <w:b/>
          <w:bCs/>
          <w:color w:val="212121"/>
          <w:sz w:val="36"/>
          <w:szCs w:val="36"/>
        </w:rPr>
        <w:t>Melonee Tubb</w:t>
      </w:r>
    </w:p>
    <w:p w14:paraId="24BDA016" w14:textId="77777777" w:rsidR="009C256D" w:rsidRDefault="009C256D" w:rsidP="009C256D">
      <w:pPr>
        <w:shd w:val="clear" w:color="auto" w:fill="FFFFFF"/>
        <w:jc w:val="center"/>
        <w:rPr>
          <w:color w:val="212121"/>
          <w:sz w:val="23"/>
          <w:szCs w:val="23"/>
        </w:rPr>
      </w:pPr>
      <w:r>
        <w:rPr>
          <w:color w:val="212121"/>
        </w:rPr>
        <w:t xml:space="preserve">Phone: </w:t>
      </w:r>
      <w:r>
        <w:rPr>
          <w:color w:val="212121"/>
        </w:rPr>
        <w:tab/>
        <w:t>502.569.5092</w:t>
      </w:r>
    </w:p>
    <w:p w14:paraId="19B32384" w14:textId="77777777" w:rsidR="009C256D" w:rsidRDefault="009C256D" w:rsidP="009C256D">
      <w:pPr>
        <w:shd w:val="clear" w:color="auto" w:fill="FFFFFF"/>
        <w:jc w:val="center"/>
        <w:rPr>
          <w:color w:val="212121"/>
          <w:sz w:val="23"/>
          <w:szCs w:val="23"/>
        </w:rPr>
      </w:pPr>
      <w:r>
        <w:rPr>
          <w:color w:val="212121"/>
        </w:rPr>
        <w:t xml:space="preserve">E-mail:  </w:t>
      </w:r>
      <w:hyperlink r:id="rId5" w:history="1">
        <w:r>
          <w:rPr>
            <w:rStyle w:val="Hyperlink"/>
          </w:rPr>
          <w:t>www.pcusa.org/loanassist</w:t>
        </w:r>
      </w:hyperlink>
    </w:p>
    <w:p w14:paraId="08664949" w14:textId="77777777" w:rsidR="009C256D" w:rsidRDefault="009C256D" w:rsidP="009C256D">
      <w:pPr>
        <w:jc w:val="center"/>
      </w:pPr>
    </w:p>
    <w:p w14:paraId="57163030" w14:textId="77777777" w:rsidR="009C256D" w:rsidRDefault="009C256D"/>
    <w:p w14:paraId="094383E6" w14:textId="77777777" w:rsidR="009C256D" w:rsidRDefault="009C256D"/>
    <w:p w14:paraId="7E27B597" w14:textId="77777777" w:rsidR="009C256D" w:rsidRDefault="009C256D" w:rsidP="009C256D">
      <w:r>
        <w:t xml:space="preserve">Melonee Tubb specializes in counseling pastors on managing their educational debt. She administers the Presbyterian Mission Agency’s loan assistance programs for both pastors and church members. She may be one of the few people in the world who loves talking about student loans. Melonee is also a Ruling Elder in Mid-Kentucky Presbytery and the coach of her church softball team who had a record year with 2 wins. </w:t>
      </w:r>
    </w:p>
    <w:p w14:paraId="546E540C" w14:textId="77777777" w:rsidR="009C256D" w:rsidRDefault="009C256D" w:rsidP="009C256D"/>
    <w:p w14:paraId="279B234F" w14:textId="77777777" w:rsidR="009C256D" w:rsidRDefault="009C256D"/>
    <w:sectPr w:rsidR="009C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6D"/>
    <w:rsid w:val="001351E2"/>
    <w:rsid w:val="009C256D"/>
    <w:rsid w:val="00D6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E163"/>
  <w15:chartTrackingRefBased/>
  <w15:docId w15:val="{0848FC42-B487-49A9-A91B-23FF52D5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56D"/>
    <w:rPr>
      <w:color w:val="0563C1"/>
      <w:u w:val="single"/>
    </w:rPr>
  </w:style>
  <w:style w:type="paragraph" w:styleId="Header">
    <w:name w:val="header"/>
    <w:basedOn w:val="Normal"/>
    <w:link w:val="HeaderChar"/>
    <w:semiHidden/>
    <w:rsid w:val="009C256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C2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usa.org/loanassi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Dulaney</dc:creator>
  <cp:keywords/>
  <dc:description/>
  <cp:lastModifiedBy>Valerie Way</cp:lastModifiedBy>
  <cp:revision>2</cp:revision>
  <dcterms:created xsi:type="dcterms:W3CDTF">2018-09-11T17:59:00Z</dcterms:created>
  <dcterms:modified xsi:type="dcterms:W3CDTF">2018-09-11T17:59:00Z</dcterms:modified>
</cp:coreProperties>
</file>