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B98B" w14:textId="77777777" w:rsidR="00E901E2" w:rsidRPr="000C0FB0" w:rsidRDefault="00E901E2" w:rsidP="00E901E2">
      <w:pPr>
        <w:rPr>
          <w:rFonts w:ascii="Palatino" w:hAnsi="Palatino" w:cs="Calibri"/>
          <w:color w:val="000000" w:themeColor="text1"/>
          <w:sz w:val="22"/>
          <w:szCs w:val="22"/>
        </w:rPr>
      </w:pPr>
      <w:r w:rsidRPr="000C0FB0">
        <w:rPr>
          <w:rFonts w:ascii="Optima" w:hAnsi="Optima"/>
          <w:color w:val="000000" w:themeColor="text1"/>
          <w:sz w:val="36"/>
          <w:szCs w:val="36"/>
        </w:rPr>
        <w:t xml:space="preserve">Resources on Systemic Poverty </w:t>
      </w:r>
    </w:p>
    <w:p w14:paraId="4CA2CCDB" w14:textId="77777777" w:rsidR="00E901E2" w:rsidRPr="000C0FB0" w:rsidRDefault="00E901E2" w:rsidP="00E901E2">
      <w:pPr>
        <w:rPr>
          <w:rFonts w:ascii="Palatino" w:hAnsi="Palatino"/>
          <w:b/>
          <w:color w:val="000000" w:themeColor="text1"/>
          <w:sz w:val="22"/>
          <w:szCs w:val="22"/>
        </w:rPr>
      </w:pPr>
    </w:p>
    <w:p w14:paraId="1C99D2B7" w14:textId="77777777" w:rsidR="00E901E2" w:rsidRPr="000C0FB0" w:rsidRDefault="00E901E2" w:rsidP="00E901E2">
      <w:pPr>
        <w:widowControl w:val="0"/>
        <w:autoSpaceDE w:val="0"/>
        <w:autoSpaceDN w:val="0"/>
        <w:adjustRightInd w:val="0"/>
        <w:rPr>
          <w:rFonts w:ascii="Optima" w:hAnsi="Optima"/>
          <w:b/>
          <w:i/>
          <w:color w:val="000000" w:themeColor="text1"/>
        </w:rPr>
      </w:pPr>
      <w:r w:rsidRPr="000C0FB0">
        <w:rPr>
          <w:rFonts w:ascii="Optima" w:hAnsi="Optima"/>
          <w:b/>
          <w:i/>
          <w:color w:val="000000" w:themeColor="text1"/>
        </w:rPr>
        <w:t>The Book of Confessions</w:t>
      </w:r>
    </w:p>
    <w:p w14:paraId="54358095" w14:textId="77777777" w:rsidR="00E901E2" w:rsidRPr="000C0FB0" w:rsidRDefault="00E901E2" w:rsidP="00E901E2">
      <w:pPr>
        <w:autoSpaceDE w:val="0"/>
        <w:autoSpaceDN w:val="0"/>
        <w:adjustRightInd w:val="0"/>
        <w:spacing w:before="120"/>
        <w:rPr>
          <w:rFonts w:ascii="Palatino" w:hAnsi="Palatino"/>
          <w:color w:val="000000" w:themeColor="text1"/>
          <w:sz w:val="22"/>
          <w:szCs w:val="22"/>
          <w:u w:val="single"/>
        </w:rPr>
      </w:pPr>
      <w:r w:rsidRPr="000C0FB0">
        <w:rPr>
          <w:rFonts w:ascii="Palatino" w:hAnsi="Palatino"/>
          <w:color w:val="000000" w:themeColor="text1"/>
          <w:sz w:val="22"/>
          <w:szCs w:val="22"/>
          <w:u w:val="single"/>
        </w:rPr>
        <w:t>The Confession of 1967, 9.46</w:t>
      </w:r>
    </w:p>
    <w:p w14:paraId="2392C69F" w14:textId="77777777" w:rsidR="00E901E2" w:rsidRPr="000C0FB0" w:rsidRDefault="00E901E2" w:rsidP="00E901E2">
      <w:pPr>
        <w:autoSpaceDE w:val="0"/>
        <w:autoSpaceDN w:val="0"/>
        <w:adjustRightInd w:val="0"/>
        <w:spacing w:before="12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The reconciliation of [humankind] through Jesus Christ makes it plain that enslaving poverty in a world of abundance is an intolerable violation of God’s good creation. Because Jesus identified himself with the needy and exploited, the cause of the world’s poor is the cause of his</w:t>
      </w:r>
    </w:p>
    <w:p w14:paraId="50DA8A37" w14:textId="35A6131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disciples. The church cannot cond</w:t>
      </w:r>
      <w:bookmarkStart w:id="0" w:name="_GoBack"/>
      <w:bookmarkEnd w:id="0"/>
      <w:r w:rsidRPr="000C0FB0">
        <w:rPr>
          <w:rFonts w:ascii="Palatino" w:eastAsiaTheme="minorHAnsi" w:hAnsi="Palatino"/>
          <w:color w:val="000000" w:themeColor="text1"/>
          <w:sz w:val="22"/>
          <w:szCs w:val="22"/>
        </w:rPr>
        <w:t>one poverty, whether it is the product of unjust social structures, exploitation of the defenseless, lack of national resources, absence of technological understanding, or rapid expansion of populations. The church calls [all people] to use [their] abilities, [their] possessions, and the fruits of technology as gifts entrusted to [them] by God for the maintenance of [their] family and the advancement of the common welfare. It encourages those forces in human society that raise [people]’s hopes for better conditions and provide them with opportunity for a decent living. A church that is indifferent to poverty, or evades responsibility in economic affairs, or is open to one social class only, or expects gratitude for its beneficence makes a mockery of reconciliation and offers no acceptable worship to God.</w:t>
      </w:r>
    </w:p>
    <w:p w14:paraId="6AF5529E" w14:textId="77777777" w:rsidR="00E901E2" w:rsidRPr="000C0FB0" w:rsidRDefault="00E901E2" w:rsidP="00E901E2">
      <w:pPr>
        <w:autoSpaceDE w:val="0"/>
        <w:autoSpaceDN w:val="0"/>
        <w:adjustRightInd w:val="0"/>
        <w:rPr>
          <w:rFonts w:ascii="Palatino" w:hAnsi="Palatino"/>
          <w:color w:val="000000" w:themeColor="text1"/>
          <w:sz w:val="22"/>
          <w:szCs w:val="22"/>
        </w:rPr>
      </w:pPr>
    </w:p>
    <w:p w14:paraId="606F7427" w14:textId="77777777" w:rsidR="00E901E2" w:rsidRPr="000C0FB0" w:rsidRDefault="00E901E2" w:rsidP="00E901E2">
      <w:pPr>
        <w:autoSpaceDE w:val="0"/>
        <w:autoSpaceDN w:val="0"/>
        <w:adjustRightInd w:val="0"/>
        <w:rPr>
          <w:rFonts w:ascii="Palatino" w:hAnsi="Palatino"/>
          <w:color w:val="000000" w:themeColor="text1"/>
          <w:sz w:val="22"/>
          <w:szCs w:val="22"/>
          <w:u w:val="single"/>
        </w:rPr>
      </w:pPr>
      <w:r w:rsidRPr="000C0FB0">
        <w:rPr>
          <w:rFonts w:ascii="Palatino" w:hAnsi="Palatino"/>
          <w:color w:val="000000" w:themeColor="text1"/>
          <w:sz w:val="22"/>
          <w:szCs w:val="22"/>
          <w:u w:val="single"/>
        </w:rPr>
        <w:t>Confession of Belhar, 10.7–8</w:t>
      </w:r>
    </w:p>
    <w:p w14:paraId="2EC7E6A4" w14:textId="77777777" w:rsidR="00E901E2" w:rsidRPr="000C0FB0" w:rsidRDefault="00E901E2" w:rsidP="00E901E2">
      <w:pPr>
        <w:autoSpaceDE w:val="0"/>
        <w:autoSpaceDN w:val="0"/>
        <w:adjustRightInd w:val="0"/>
        <w:spacing w:before="120"/>
        <w:rPr>
          <w:rFonts w:ascii="Palatino" w:hAnsi="Palatino"/>
          <w:color w:val="000000" w:themeColor="text1"/>
          <w:sz w:val="22"/>
          <w:szCs w:val="22"/>
        </w:rPr>
      </w:pPr>
      <w:r w:rsidRPr="000C0FB0">
        <w:rPr>
          <w:rFonts w:ascii="Palatino" w:hAnsi="Palatino"/>
          <w:color w:val="000000" w:themeColor="text1"/>
          <w:sz w:val="22"/>
          <w:szCs w:val="22"/>
        </w:rPr>
        <w:t>We believe</w:t>
      </w:r>
    </w:p>
    <w:p w14:paraId="45E7FFB0" w14:textId="5EE7616C" w:rsidR="00E901E2" w:rsidRPr="000C0FB0" w:rsidRDefault="00E901E2" w:rsidP="00E901E2">
      <w:pPr>
        <w:tabs>
          <w:tab w:val="left" w:pos="720"/>
        </w:tabs>
        <w:autoSpaceDE w:val="0"/>
        <w:autoSpaceDN w:val="0"/>
        <w:adjustRightInd w:val="0"/>
        <w:spacing w:before="120"/>
        <w:ind w:left="72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that God has revealed God’s self as the one who wishes to bring about justice and true peace among people;</w:t>
      </w:r>
    </w:p>
    <w:p w14:paraId="7048E22B" w14:textId="77777777" w:rsidR="00E901E2" w:rsidRPr="000C0FB0" w:rsidRDefault="00E901E2" w:rsidP="00E901E2">
      <w:pPr>
        <w:tabs>
          <w:tab w:val="left" w:pos="720"/>
        </w:tabs>
        <w:autoSpaceDE w:val="0"/>
        <w:autoSpaceDN w:val="0"/>
        <w:adjustRightInd w:val="0"/>
        <w:spacing w:before="120"/>
        <w:ind w:left="72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that God, in a world full of injustice and enmity, is in a special way the God of the destitute, the poor and the wronged</w:t>
      </w:r>
    </w:p>
    <w:p w14:paraId="371986A7" w14:textId="3F371E71" w:rsidR="00E901E2" w:rsidRPr="000C0FB0" w:rsidRDefault="00E901E2" w:rsidP="00E901E2">
      <w:pPr>
        <w:tabs>
          <w:tab w:val="left" w:pos="720"/>
        </w:tabs>
        <w:autoSpaceDE w:val="0"/>
        <w:autoSpaceDN w:val="0"/>
        <w:adjustRightInd w:val="0"/>
        <w:spacing w:before="120"/>
        <w:ind w:left="72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that God calls the church to follow God in this; for God brings justice to the oppressed and gives bread to the hungry;</w:t>
      </w:r>
    </w:p>
    <w:p w14:paraId="694F9865" w14:textId="77777777" w:rsidR="00E901E2" w:rsidRPr="000C0FB0" w:rsidRDefault="00E901E2" w:rsidP="00E901E2">
      <w:pPr>
        <w:tabs>
          <w:tab w:val="left" w:pos="720"/>
        </w:tabs>
        <w:autoSpaceDE w:val="0"/>
        <w:autoSpaceDN w:val="0"/>
        <w:adjustRightInd w:val="0"/>
        <w:spacing w:before="120"/>
        <w:ind w:left="72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that God frees the prisoner and restores sight to the blind;</w:t>
      </w:r>
    </w:p>
    <w:p w14:paraId="2D9651D4" w14:textId="77777777" w:rsidR="00E901E2" w:rsidRPr="000C0FB0" w:rsidRDefault="00E901E2" w:rsidP="00E901E2">
      <w:pPr>
        <w:tabs>
          <w:tab w:val="left" w:pos="720"/>
        </w:tabs>
        <w:autoSpaceDE w:val="0"/>
        <w:autoSpaceDN w:val="0"/>
        <w:adjustRightInd w:val="0"/>
        <w:spacing w:before="120"/>
        <w:ind w:left="72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that God supports the downtrodden, protects the stranger, helps orphans and widows and blocks the path of the ungodly;</w:t>
      </w:r>
    </w:p>
    <w:p w14:paraId="7ACE0482" w14:textId="77777777" w:rsidR="00E901E2" w:rsidRPr="000C0FB0" w:rsidRDefault="00E901E2" w:rsidP="00E901E2">
      <w:pPr>
        <w:tabs>
          <w:tab w:val="left" w:pos="720"/>
        </w:tabs>
        <w:autoSpaceDE w:val="0"/>
        <w:autoSpaceDN w:val="0"/>
        <w:adjustRightInd w:val="0"/>
        <w:spacing w:before="120"/>
        <w:ind w:left="72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that for God pure and undefiled religion is to visit the orphans and the widows in their suffering;</w:t>
      </w:r>
    </w:p>
    <w:p w14:paraId="4C8FEEE7" w14:textId="40979AA9" w:rsidR="00E901E2" w:rsidRPr="000C0FB0" w:rsidRDefault="00E901E2" w:rsidP="00E901E2">
      <w:pPr>
        <w:tabs>
          <w:tab w:val="left" w:pos="720"/>
        </w:tabs>
        <w:autoSpaceDE w:val="0"/>
        <w:autoSpaceDN w:val="0"/>
        <w:adjustRightInd w:val="0"/>
        <w:spacing w:before="120"/>
        <w:ind w:left="72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that God wishes to teach the church to do what is good and to seek the right;</w:t>
      </w:r>
    </w:p>
    <w:p w14:paraId="48CD018A" w14:textId="2AE38369" w:rsidR="00E901E2" w:rsidRPr="000C0FB0" w:rsidRDefault="00E901E2" w:rsidP="00E901E2">
      <w:pPr>
        <w:tabs>
          <w:tab w:val="left" w:pos="720"/>
        </w:tabs>
        <w:autoSpaceDE w:val="0"/>
        <w:autoSpaceDN w:val="0"/>
        <w:adjustRightInd w:val="0"/>
        <w:spacing w:before="120"/>
        <w:ind w:left="72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that the church must therefore stand by people in any form of suffering and need, which implies, among other things, that the church must witness against and strive against any form of injustice, so that justice may roll down like waters, and righteousness like an ever-flowing stream;</w:t>
      </w:r>
    </w:p>
    <w:p w14:paraId="7BC0DB01" w14:textId="75352F4E" w:rsidR="00E901E2" w:rsidRPr="000C0FB0" w:rsidRDefault="00E901E2" w:rsidP="00E901E2">
      <w:pPr>
        <w:tabs>
          <w:tab w:val="left" w:pos="720"/>
        </w:tabs>
        <w:autoSpaceDE w:val="0"/>
        <w:autoSpaceDN w:val="0"/>
        <w:adjustRightInd w:val="0"/>
        <w:spacing w:before="120"/>
        <w:ind w:left="72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that the church as the possession of God must stand where the Lord stands, namely against injustice and with the wronged;</w:t>
      </w:r>
    </w:p>
    <w:p w14:paraId="309EA755" w14:textId="1464AD36" w:rsidR="00E901E2" w:rsidRPr="000C0FB0" w:rsidRDefault="00E901E2" w:rsidP="00E901E2">
      <w:pPr>
        <w:tabs>
          <w:tab w:val="left" w:pos="720"/>
        </w:tabs>
        <w:autoSpaceDE w:val="0"/>
        <w:autoSpaceDN w:val="0"/>
        <w:adjustRightInd w:val="0"/>
        <w:spacing w:before="120"/>
        <w:ind w:left="720" w:hanging="360"/>
        <w:rPr>
          <w:rFonts w:ascii="Palatino" w:hAnsi="Palatino"/>
          <w:color w:val="000000" w:themeColor="text1"/>
          <w:sz w:val="22"/>
          <w:szCs w:val="22"/>
        </w:rPr>
      </w:pPr>
      <w:r w:rsidRPr="000C0FB0">
        <w:rPr>
          <w:rFonts w:ascii="Palatino" w:hAnsi="Palatino"/>
          <w:color w:val="000000" w:themeColor="text1"/>
          <w:sz w:val="22"/>
          <w:szCs w:val="22"/>
        </w:rPr>
        <w:lastRenderedPageBreak/>
        <w:t xml:space="preserve">• </w:t>
      </w:r>
      <w:r w:rsidRPr="000C0FB0">
        <w:rPr>
          <w:rFonts w:ascii="Palatino" w:hAnsi="Palatino"/>
          <w:color w:val="000000" w:themeColor="text1"/>
          <w:sz w:val="22"/>
          <w:szCs w:val="22"/>
        </w:rPr>
        <w:tab/>
        <w:t>that in following Christ the church must witness against all the powerful and privileged who selfishly seek their own interests and thus control and harm others.</w:t>
      </w:r>
    </w:p>
    <w:p w14:paraId="518625FE" w14:textId="77777777" w:rsidR="00E901E2" w:rsidRPr="000C0FB0" w:rsidRDefault="00E901E2" w:rsidP="00E901E2">
      <w:pPr>
        <w:tabs>
          <w:tab w:val="left" w:pos="720"/>
        </w:tabs>
        <w:autoSpaceDE w:val="0"/>
        <w:autoSpaceDN w:val="0"/>
        <w:adjustRightInd w:val="0"/>
        <w:spacing w:before="120"/>
        <w:rPr>
          <w:rFonts w:ascii="Palatino" w:hAnsi="Palatino"/>
          <w:color w:val="000000" w:themeColor="text1"/>
          <w:sz w:val="22"/>
          <w:szCs w:val="22"/>
        </w:rPr>
      </w:pPr>
      <w:r w:rsidRPr="000C0FB0">
        <w:rPr>
          <w:rFonts w:ascii="Palatino" w:hAnsi="Palatino"/>
          <w:color w:val="000000" w:themeColor="text1"/>
          <w:sz w:val="22"/>
          <w:szCs w:val="22"/>
        </w:rPr>
        <w:t>Therefore, we reject any ideology</w:t>
      </w:r>
    </w:p>
    <w:p w14:paraId="226C715E" w14:textId="755092AD" w:rsidR="00E901E2" w:rsidRPr="000C0FB0" w:rsidRDefault="00E901E2" w:rsidP="00E901E2">
      <w:pPr>
        <w:tabs>
          <w:tab w:val="left" w:pos="720"/>
        </w:tabs>
        <w:autoSpaceDE w:val="0"/>
        <w:autoSpaceDN w:val="0"/>
        <w:adjustRightInd w:val="0"/>
        <w:spacing w:before="120"/>
        <w:ind w:left="72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which would legitimate forms of injustice and any doctrine which is unwilling to resist such an ideology in the name of the gospel.</w:t>
      </w:r>
    </w:p>
    <w:p w14:paraId="6A92C02A" w14:textId="6D914C67" w:rsidR="00EC539A" w:rsidRPr="000C0FB0" w:rsidRDefault="00EC539A" w:rsidP="00E901E2">
      <w:pPr>
        <w:autoSpaceDE w:val="0"/>
        <w:autoSpaceDN w:val="0"/>
        <w:adjustRightInd w:val="0"/>
        <w:rPr>
          <w:rFonts w:ascii="Palatino" w:eastAsiaTheme="minorHAnsi" w:hAnsi="Palatino"/>
          <w:color w:val="000000" w:themeColor="text1"/>
          <w:sz w:val="22"/>
          <w:szCs w:val="22"/>
        </w:rPr>
      </w:pPr>
    </w:p>
    <w:p w14:paraId="7A2CFD9B" w14:textId="2B0A1C9E" w:rsidR="009F0B8C" w:rsidRPr="000C0FB0" w:rsidRDefault="009F0B8C" w:rsidP="00E901E2">
      <w:pPr>
        <w:autoSpaceDE w:val="0"/>
        <w:autoSpaceDN w:val="0"/>
        <w:adjustRightInd w:val="0"/>
        <w:rPr>
          <w:rFonts w:ascii="Palatino" w:eastAsiaTheme="minorHAnsi" w:hAnsi="Palatino"/>
          <w:color w:val="000000" w:themeColor="text1"/>
          <w:sz w:val="22"/>
          <w:szCs w:val="22"/>
        </w:rPr>
      </w:pPr>
    </w:p>
    <w:p w14:paraId="3DF8B63C" w14:textId="77777777" w:rsidR="009F0B8C" w:rsidRPr="000C0FB0" w:rsidRDefault="009F0B8C" w:rsidP="00E901E2">
      <w:pPr>
        <w:autoSpaceDE w:val="0"/>
        <w:autoSpaceDN w:val="0"/>
        <w:adjustRightInd w:val="0"/>
        <w:rPr>
          <w:rFonts w:ascii="Palatino" w:eastAsiaTheme="minorHAnsi" w:hAnsi="Palatino"/>
          <w:color w:val="000000" w:themeColor="text1"/>
          <w:sz w:val="22"/>
          <w:szCs w:val="22"/>
        </w:rPr>
      </w:pPr>
    </w:p>
    <w:p w14:paraId="5780592B" w14:textId="77777777" w:rsidR="00E901E2" w:rsidRPr="000C0FB0" w:rsidRDefault="00E901E2" w:rsidP="00E901E2">
      <w:pPr>
        <w:widowControl w:val="0"/>
        <w:autoSpaceDE w:val="0"/>
        <w:autoSpaceDN w:val="0"/>
        <w:adjustRightInd w:val="0"/>
        <w:rPr>
          <w:rFonts w:ascii="Palatino" w:hAnsi="Palatino"/>
          <w:b/>
          <w:color w:val="000000" w:themeColor="text1"/>
          <w:sz w:val="22"/>
          <w:szCs w:val="22"/>
          <w:u w:val="single"/>
        </w:rPr>
      </w:pPr>
      <w:r w:rsidRPr="000C0FB0">
        <w:rPr>
          <w:rFonts w:ascii="Palatino" w:eastAsiaTheme="minorHAnsi" w:hAnsi="Palatino"/>
          <w:color w:val="000000" w:themeColor="text1"/>
          <w:sz w:val="22"/>
          <w:szCs w:val="22"/>
          <w:u w:val="single"/>
        </w:rPr>
        <w:t>A Brief Statement of Faith, 11.2</w:t>
      </w:r>
    </w:p>
    <w:p w14:paraId="71E9B763" w14:textId="77777777" w:rsidR="00E901E2" w:rsidRPr="000C0FB0" w:rsidRDefault="00E901E2" w:rsidP="00E901E2">
      <w:pPr>
        <w:autoSpaceDE w:val="0"/>
        <w:autoSpaceDN w:val="0"/>
        <w:adjustRightInd w:val="0"/>
        <w:spacing w:before="12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We trust in Jesus Christ,</w:t>
      </w:r>
    </w:p>
    <w:p w14:paraId="2E2D38F7"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fully human, fully God.</w:t>
      </w:r>
    </w:p>
    <w:p w14:paraId="17EF3A11" w14:textId="77777777" w:rsidR="00E901E2" w:rsidRPr="000C0FB0" w:rsidRDefault="00E901E2" w:rsidP="00E901E2">
      <w:pPr>
        <w:autoSpaceDE w:val="0"/>
        <w:autoSpaceDN w:val="0"/>
        <w:adjustRightInd w:val="0"/>
        <w:spacing w:before="12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Jesus proclaimed the reign of God:</w:t>
      </w:r>
    </w:p>
    <w:p w14:paraId="4F936BF3"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preaching good news to the poor</w:t>
      </w:r>
    </w:p>
    <w:p w14:paraId="65A137F2"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and release to the captives,</w:t>
      </w:r>
    </w:p>
    <w:p w14:paraId="74EC239D"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teaching by word and deed</w:t>
      </w:r>
    </w:p>
    <w:p w14:paraId="221F4309"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and blessing the children,</w:t>
      </w:r>
    </w:p>
    <w:p w14:paraId="245B73A2"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healing the sick</w:t>
      </w:r>
    </w:p>
    <w:p w14:paraId="636FCCA4"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and binding up the brokenhearted,</w:t>
      </w:r>
    </w:p>
    <w:p w14:paraId="530A91A9"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eating with outcasts,</w:t>
      </w:r>
    </w:p>
    <w:p w14:paraId="5782D151"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forgiving sinners,</w:t>
      </w:r>
    </w:p>
    <w:p w14:paraId="50A4F0DC"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and calling all to repent and believe the gospel.</w:t>
      </w:r>
    </w:p>
    <w:p w14:paraId="62B8F8FE" w14:textId="77777777" w:rsidR="00E901E2" w:rsidRPr="000C0FB0" w:rsidRDefault="00E901E2" w:rsidP="00E901E2">
      <w:pPr>
        <w:autoSpaceDE w:val="0"/>
        <w:autoSpaceDN w:val="0"/>
        <w:adjustRightInd w:val="0"/>
        <w:spacing w:before="12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Unjustly condemned for blasphemy and sedition,</w:t>
      </w:r>
    </w:p>
    <w:p w14:paraId="6D3516A4" w14:textId="77777777" w:rsidR="00E901E2" w:rsidRPr="000C0FB0" w:rsidRDefault="00E901E2" w:rsidP="00E901E2">
      <w:pPr>
        <w:autoSpaceDE w:val="0"/>
        <w:autoSpaceDN w:val="0"/>
        <w:adjustRightInd w:val="0"/>
        <w:rPr>
          <w:rFonts w:ascii="Palatino" w:eastAsiaTheme="minorHAnsi" w:hAnsi="Palatino" w:cs="ña”˛"/>
          <w:color w:val="000000" w:themeColor="text1"/>
          <w:sz w:val="22"/>
          <w:szCs w:val="22"/>
        </w:rPr>
      </w:pPr>
      <w:r w:rsidRPr="000C0FB0">
        <w:rPr>
          <w:rFonts w:ascii="Palatino" w:eastAsiaTheme="minorHAnsi" w:hAnsi="Palatino" w:cs="ña”˛"/>
          <w:color w:val="000000" w:themeColor="text1"/>
          <w:sz w:val="22"/>
          <w:szCs w:val="22"/>
        </w:rPr>
        <w:t>Jesus was crucified,</w:t>
      </w:r>
    </w:p>
    <w:p w14:paraId="28B280C6" w14:textId="77777777" w:rsidR="00E901E2" w:rsidRPr="000C0FB0" w:rsidRDefault="00E901E2" w:rsidP="00E901E2">
      <w:pPr>
        <w:autoSpaceDE w:val="0"/>
        <w:autoSpaceDN w:val="0"/>
        <w:adjustRightInd w:val="0"/>
        <w:rPr>
          <w:rFonts w:ascii="Palatino" w:eastAsiaTheme="minorHAnsi" w:hAnsi="Palatino" w:cs="ña”˛"/>
          <w:color w:val="000000" w:themeColor="text1"/>
          <w:sz w:val="22"/>
          <w:szCs w:val="22"/>
        </w:rPr>
      </w:pPr>
      <w:r w:rsidRPr="000C0FB0">
        <w:rPr>
          <w:rFonts w:ascii="Palatino" w:eastAsiaTheme="minorHAnsi" w:hAnsi="Palatino" w:cs="ña”˛"/>
          <w:color w:val="000000" w:themeColor="text1"/>
          <w:sz w:val="22"/>
          <w:szCs w:val="22"/>
        </w:rPr>
        <w:t>suffering the depths of human pain</w:t>
      </w:r>
    </w:p>
    <w:p w14:paraId="6302F4AF"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and giving his life for the sins of the world.</w:t>
      </w:r>
    </w:p>
    <w:p w14:paraId="0371C5BB" w14:textId="77777777" w:rsidR="00E901E2" w:rsidRPr="000C0FB0" w:rsidRDefault="00E901E2" w:rsidP="00E901E2">
      <w:pPr>
        <w:autoSpaceDE w:val="0"/>
        <w:autoSpaceDN w:val="0"/>
        <w:adjustRightInd w:val="0"/>
        <w:spacing w:before="12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God raised this Jesus from the dead,</w:t>
      </w:r>
    </w:p>
    <w:p w14:paraId="3EBB367B"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vindicating his sinless life,</w:t>
      </w:r>
    </w:p>
    <w:p w14:paraId="2F25D238"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breaking the power of sin and evil,</w:t>
      </w:r>
    </w:p>
    <w:p w14:paraId="58FE7766" w14:textId="77777777" w:rsidR="00E901E2" w:rsidRPr="000C0FB0" w:rsidRDefault="00E901E2" w:rsidP="00E901E2">
      <w:pPr>
        <w:widowControl w:val="0"/>
        <w:autoSpaceDE w:val="0"/>
        <w:autoSpaceDN w:val="0"/>
        <w:adjustRightInd w:val="0"/>
        <w:rPr>
          <w:rFonts w:ascii="Palatino" w:hAnsi="Palatino"/>
          <w:b/>
          <w:color w:val="000000" w:themeColor="text1"/>
          <w:sz w:val="22"/>
          <w:szCs w:val="22"/>
        </w:rPr>
      </w:pPr>
      <w:r w:rsidRPr="000C0FB0">
        <w:rPr>
          <w:rFonts w:ascii="Palatino" w:eastAsiaTheme="minorHAnsi" w:hAnsi="Palatino"/>
          <w:color w:val="000000" w:themeColor="text1"/>
          <w:sz w:val="22"/>
          <w:szCs w:val="22"/>
        </w:rPr>
        <w:t>delivering us from death to life eternal.</w:t>
      </w:r>
      <w:r w:rsidRPr="000C0FB0">
        <w:rPr>
          <w:rFonts w:ascii="Palatino" w:eastAsiaTheme="minorHAnsi" w:hAnsi="Palatino"/>
          <w:color w:val="000000" w:themeColor="text1"/>
          <w:sz w:val="22"/>
          <w:szCs w:val="22"/>
        </w:rPr>
        <w:br/>
      </w:r>
    </w:p>
    <w:p w14:paraId="353761B7" w14:textId="77777777" w:rsidR="00E901E2" w:rsidRPr="000C0FB0" w:rsidRDefault="00E901E2" w:rsidP="00E901E2">
      <w:pPr>
        <w:rPr>
          <w:rFonts w:ascii="Palatino" w:hAnsi="Palatino"/>
          <w:b/>
          <w:color w:val="000000" w:themeColor="text1"/>
          <w:sz w:val="22"/>
          <w:szCs w:val="22"/>
        </w:rPr>
      </w:pPr>
    </w:p>
    <w:p w14:paraId="28AC8545" w14:textId="77777777" w:rsidR="00E901E2" w:rsidRPr="000C0FB0" w:rsidRDefault="00E901E2" w:rsidP="00E901E2">
      <w:pPr>
        <w:rPr>
          <w:rFonts w:ascii="Optima" w:hAnsi="Optima"/>
          <w:b/>
          <w:color w:val="000000" w:themeColor="text1"/>
        </w:rPr>
      </w:pPr>
      <w:r w:rsidRPr="000C0FB0">
        <w:rPr>
          <w:rFonts w:ascii="Optima" w:hAnsi="Optima"/>
          <w:b/>
          <w:color w:val="000000" w:themeColor="text1"/>
        </w:rPr>
        <w:t>The Directory for Worship</w:t>
      </w:r>
    </w:p>
    <w:p w14:paraId="7D816F18" w14:textId="77777777" w:rsidR="00E901E2" w:rsidRPr="000C0FB0" w:rsidRDefault="00E901E2" w:rsidP="00E901E2">
      <w:pPr>
        <w:widowControl w:val="0"/>
        <w:autoSpaceDE w:val="0"/>
        <w:autoSpaceDN w:val="0"/>
        <w:adjustRightInd w:val="0"/>
        <w:spacing w:before="120"/>
        <w:rPr>
          <w:rFonts w:ascii="Palatino" w:hAnsi="Palatino"/>
          <w:color w:val="000000" w:themeColor="text1"/>
          <w:sz w:val="22"/>
          <w:szCs w:val="22"/>
        </w:rPr>
      </w:pPr>
      <w:r w:rsidRPr="000C0FB0">
        <w:rPr>
          <w:rFonts w:ascii="Palatino" w:hAnsi="Palatino"/>
          <w:color w:val="000000" w:themeColor="text1"/>
          <w:sz w:val="22"/>
          <w:szCs w:val="22"/>
        </w:rPr>
        <w:t>God sends the Church to show compassion in the world: feeding the hungry, caring for the sick, visiting prisoners, freeing captives, sheltering the homeless, welcoming strangers, comforting those who mourn, and being present with all who are in need. These acts of compassion, done corporately or individually, are the work of the Church as the body of Christ. We are called to minister directly to people’s immediate hurts and needs. We are also called to confront and challenge systems that perpetuate human misery. We participate in Christ’s compassionate ministry through local acts of witness and advocacy, through the programs of the larger church, and in cooperation with other agencies and organizations committed to human welfare.</w:t>
      </w:r>
    </w:p>
    <w:p w14:paraId="698FF369" w14:textId="77777777" w:rsidR="00E901E2" w:rsidRPr="000C0FB0" w:rsidRDefault="00E901E2" w:rsidP="00E901E2">
      <w:pPr>
        <w:widowControl w:val="0"/>
        <w:autoSpaceDE w:val="0"/>
        <w:autoSpaceDN w:val="0"/>
        <w:adjustRightInd w:val="0"/>
        <w:ind w:firstLine="720"/>
        <w:rPr>
          <w:rFonts w:ascii="Palatino" w:hAnsi="Palatino"/>
          <w:color w:val="000000" w:themeColor="text1"/>
          <w:sz w:val="22"/>
          <w:szCs w:val="22"/>
        </w:rPr>
      </w:pPr>
      <w:r w:rsidRPr="000C0FB0">
        <w:rPr>
          <w:rFonts w:ascii="Palatino" w:hAnsi="Palatino"/>
          <w:color w:val="000000" w:themeColor="text1"/>
          <w:sz w:val="22"/>
          <w:szCs w:val="22"/>
        </w:rPr>
        <w:t xml:space="preserve">In the Service for the Lord’s Day, God’s call to compassion is proclaimed in the Word and </w:t>
      </w:r>
      <w:r w:rsidRPr="000C0FB0">
        <w:rPr>
          <w:rFonts w:ascii="Palatino" w:hAnsi="Palatino"/>
          <w:color w:val="000000" w:themeColor="text1"/>
          <w:sz w:val="22"/>
          <w:szCs w:val="22"/>
        </w:rPr>
        <w:lastRenderedPageBreak/>
        <w:t>enacted through the Sacraments. We confess our complicity in oppressive structures, pray for those who are hurting, offer our resources to alleviate suffering, and commit our time and energy to care for those in need. Following the example of Jesus Christ, we pledge that we will respect the dignity of all, reach out to those judged undeserving, receive as well as give, and even risk our lives to show Christ’s love (</w:t>
      </w:r>
      <w:r w:rsidRPr="000C0FB0">
        <w:rPr>
          <w:rFonts w:ascii="Palatino" w:hAnsi="Palatino"/>
          <w:i/>
          <w:color w:val="000000" w:themeColor="text1"/>
          <w:sz w:val="22"/>
          <w:szCs w:val="22"/>
        </w:rPr>
        <w:t>Book of Order</w:t>
      </w:r>
      <w:r w:rsidRPr="000C0FB0">
        <w:rPr>
          <w:rFonts w:ascii="Palatino" w:hAnsi="Palatino"/>
          <w:color w:val="000000" w:themeColor="text1"/>
          <w:sz w:val="22"/>
          <w:szCs w:val="22"/>
        </w:rPr>
        <w:t>, W-5.0303).</w:t>
      </w:r>
    </w:p>
    <w:p w14:paraId="2D9A421C" w14:textId="77777777" w:rsidR="00E901E2" w:rsidRPr="000C0FB0" w:rsidRDefault="00E901E2" w:rsidP="00E901E2">
      <w:pPr>
        <w:widowControl w:val="0"/>
        <w:autoSpaceDE w:val="0"/>
        <w:autoSpaceDN w:val="0"/>
        <w:adjustRightInd w:val="0"/>
        <w:rPr>
          <w:rFonts w:ascii="Palatino" w:hAnsi="Palatino"/>
          <w:color w:val="000000" w:themeColor="text1"/>
          <w:sz w:val="22"/>
          <w:szCs w:val="22"/>
        </w:rPr>
      </w:pPr>
    </w:p>
    <w:p w14:paraId="11E6F561" w14:textId="77777777" w:rsidR="00E901E2" w:rsidRPr="000C0FB0" w:rsidRDefault="00E901E2" w:rsidP="00E901E2">
      <w:pPr>
        <w:widowControl w:val="0"/>
        <w:autoSpaceDE w:val="0"/>
        <w:autoSpaceDN w:val="0"/>
        <w:adjustRightInd w:val="0"/>
        <w:rPr>
          <w:rFonts w:ascii="Optima" w:hAnsi="Optima"/>
          <w:b/>
          <w:color w:val="000000" w:themeColor="text1"/>
        </w:rPr>
      </w:pPr>
      <w:r w:rsidRPr="000C0FB0">
        <w:rPr>
          <w:rFonts w:ascii="Optima" w:hAnsi="Optima"/>
          <w:b/>
          <w:i/>
          <w:color w:val="000000" w:themeColor="text1"/>
        </w:rPr>
        <w:t xml:space="preserve">The Book of Common Worship </w:t>
      </w:r>
      <w:r w:rsidRPr="000C0FB0">
        <w:rPr>
          <w:rFonts w:ascii="Optima" w:hAnsi="Optima"/>
          <w:b/>
          <w:color w:val="000000" w:themeColor="text1"/>
        </w:rPr>
        <w:t>(WJK, 2018)</w:t>
      </w:r>
    </w:p>
    <w:p w14:paraId="64604F78" w14:textId="77777777" w:rsidR="00E901E2" w:rsidRPr="000C0FB0" w:rsidRDefault="00E901E2" w:rsidP="00E901E2">
      <w:pPr>
        <w:widowControl w:val="0"/>
        <w:tabs>
          <w:tab w:val="left" w:pos="5760"/>
        </w:tabs>
        <w:autoSpaceDE w:val="0"/>
        <w:autoSpaceDN w:val="0"/>
        <w:adjustRightInd w:val="0"/>
        <w:spacing w:before="120"/>
        <w:rPr>
          <w:rFonts w:ascii="Palatino" w:hAnsi="Palatino"/>
          <w:color w:val="000000" w:themeColor="text1"/>
          <w:sz w:val="22"/>
          <w:szCs w:val="22"/>
        </w:rPr>
      </w:pPr>
      <w:r w:rsidRPr="000C0FB0">
        <w:rPr>
          <w:rFonts w:ascii="Palatino" w:hAnsi="Palatino"/>
          <w:color w:val="000000" w:themeColor="text1"/>
          <w:sz w:val="22"/>
          <w:szCs w:val="22"/>
        </w:rPr>
        <w:t>Service for Justice and Peace</w:t>
      </w:r>
      <w:r w:rsidRPr="000C0FB0">
        <w:rPr>
          <w:rFonts w:ascii="Palatino" w:hAnsi="Palatino"/>
          <w:color w:val="000000" w:themeColor="text1"/>
          <w:sz w:val="22"/>
          <w:szCs w:val="22"/>
        </w:rPr>
        <w:tab/>
        <w:t>599</w:t>
      </w:r>
    </w:p>
    <w:p w14:paraId="5DD5A880"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Scripture Readings</w:t>
      </w:r>
      <w:r w:rsidRPr="000C0FB0">
        <w:rPr>
          <w:rFonts w:ascii="Palatino" w:hAnsi="Palatino"/>
          <w:color w:val="000000" w:themeColor="text1"/>
          <w:sz w:val="22"/>
          <w:szCs w:val="22"/>
        </w:rPr>
        <w:tab/>
        <w:t>602</w:t>
      </w:r>
    </w:p>
    <w:p w14:paraId="68AE24A4"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Hymns, Psalms, and Spiritual Songs</w:t>
      </w:r>
      <w:r w:rsidRPr="000C0FB0">
        <w:rPr>
          <w:rFonts w:ascii="Palatino" w:hAnsi="Palatino"/>
          <w:color w:val="000000" w:themeColor="text1"/>
          <w:sz w:val="22"/>
          <w:szCs w:val="22"/>
        </w:rPr>
        <w:tab/>
        <w:t>603</w:t>
      </w:r>
    </w:p>
    <w:p w14:paraId="7BC0A83A"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 xml:space="preserve">Prayers of Confession </w:t>
      </w:r>
      <w:r w:rsidRPr="000C0FB0">
        <w:rPr>
          <w:rFonts w:ascii="Palatino" w:hAnsi="Palatino"/>
          <w:color w:val="000000" w:themeColor="text1"/>
          <w:sz w:val="22"/>
          <w:szCs w:val="22"/>
        </w:rPr>
        <w:tab/>
        <w:t>605</w:t>
      </w:r>
    </w:p>
    <w:p w14:paraId="2902B48E"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Prayers of Lament</w:t>
      </w:r>
      <w:r w:rsidRPr="000C0FB0">
        <w:rPr>
          <w:rFonts w:ascii="Palatino" w:hAnsi="Palatino"/>
          <w:color w:val="000000" w:themeColor="text1"/>
          <w:sz w:val="22"/>
          <w:szCs w:val="22"/>
        </w:rPr>
        <w:tab/>
        <w:t>610</w:t>
      </w:r>
    </w:p>
    <w:p w14:paraId="67D56C3F"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 xml:space="preserve">Affirmation of Faith </w:t>
      </w:r>
      <w:r w:rsidRPr="000C0FB0">
        <w:rPr>
          <w:rFonts w:ascii="Palatino" w:hAnsi="Palatino"/>
          <w:color w:val="000000" w:themeColor="text1"/>
          <w:sz w:val="22"/>
          <w:szCs w:val="22"/>
        </w:rPr>
        <w:tab/>
        <w:t>612</w:t>
      </w:r>
    </w:p>
    <w:p w14:paraId="01A6A3BA"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Prayers of Intercession</w:t>
      </w:r>
      <w:r w:rsidRPr="000C0FB0">
        <w:rPr>
          <w:rFonts w:ascii="Palatino" w:hAnsi="Palatino"/>
          <w:color w:val="000000" w:themeColor="text1"/>
          <w:sz w:val="22"/>
          <w:szCs w:val="22"/>
        </w:rPr>
        <w:tab/>
        <w:t>614</w:t>
      </w:r>
    </w:p>
    <w:p w14:paraId="70E3CD31"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Great Thanksgiving</w:t>
      </w:r>
      <w:r w:rsidRPr="000C0FB0">
        <w:rPr>
          <w:rFonts w:ascii="Palatino" w:hAnsi="Palatino"/>
          <w:color w:val="000000" w:themeColor="text1"/>
          <w:sz w:val="22"/>
          <w:szCs w:val="22"/>
        </w:rPr>
        <w:tab/>
        <w:t>624</w:t>
      </w:r>
    </w:p>
    <w:p w14:paraId="6E43BA99"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Blessing</w:t>
      </w:r>
      <w:r w:rsidRPr="000C0FB0">
        <w:rPr>
          <w:rFonts w:ascii="Palatino" w:hAnsi="Palatino"/>
          <w:color w:val="000000" w:themeColor="text1"/>
          <w:sz w:val="22"/>
          <w:szCs w:val="22"/>
        </w:rPr>
        <w:tab/>
        <w:t>625</w:t>
      </w:r>
    </w:p>
    <w:p w14:paraId="375A773E"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 xml:space="preserve">Prayers for Various Occasions </w:t>
      </w:r>
      <w:r w:rsidRPr="000C0FB0">
        <w:rPr>
          <w:rFonts w:ascii="Palatino" w:hAnsi="Palatino"/>
          <w:color w:val="000000" w:themeColor="text1"/>
          <w:sz w:val="22"/>
          <w:szCs w:val="22"/>
        </w:rPr>
        <w:tab/>
        <w:t>626</w:t>
      </w:r>
    </w:p>
    <w:p w14:paraId="249D6283" w14:textId="77777777" w:rsidR="00E901E2" w:rsidRPr="000C0FB0" w:rsidRDefault="00E901E2" w:rsidP="00E901E2">
      <w:pPr>
        <w:widowControl w:val="0"/>
        <w:autoSpaceDE w:val="0"/>
        <w:autoSpaceDN w:val="0"/>
        <w:adjustRightInd w:val="0"/>
        <w:rPr>
          <w:rFonts w:ascii="Palatino" w:hAnsi="Palatino"/>
          <w:color w:val="000000" w:themeColor="text1"/>
          <w:sz w:val="22"/>
          <w:szCs w:val="22"/>
        </w:rPr>
      </w:pPr>
    </w:p>
    <w:p w14:paraId="44D8FF06" w14:textId="77777777" w:rsidR="00E901E2" w:rsidRPr="000C0FB0" w:rsidRDefault="00E901E2" w:rsidP="00E901E2">
      <w:pPr>
        <w:widowControl w:val="0"/>
        <w:autoSpaceDE w:val="0"/>
        <w:autoSpaceDN w:val="0"/>
        <w:adjustRightInd w:val="0"/>
        <w:rPr>
          <w:rFonts w:ascii="Palatino" w:hAnsi="Palatino"/>
          <w:color w:val="000000" w:themeColor="text1"/>
          <w:sz w:val="22"/>
          <w:szCs w:val="22"/>
        </w:rPr>
      </w:pPr>
    </w:p>
    <w:p w14:paraId="53BC754D" w14:textId="77777777" w:rsidR="00E901E2" w:rsidRPr="000C0FB0" w:rsidRDefault="00E901E2" w:rsidP="00E901E2">
      <w:pPr>
        <w:widowControl w:val="0"/>
        <w:autoSpaceDE w:val="0"/>
        <w:autoSpaceDN w:val="0"/>
        <w:adjustRightInd w:val="0"/>
        <w:rPr>
          <w:rFonts w:ascii="Optima" w:hAnsi="Optima"/>
          <w:b/>
          <w:color w:val="000000" w:themeColor="text1"/>
        </w:rPr>
      </w:pPr>
      <w:r w:rsidRPr="000C0FB0">
        <w:rPr>
          <w:rFonts w:ascii="Optima" w:hAnsi="Optima"/>
          <w:b/>
          <w:i/>
          <w:color w:val="000000" w:themeColor="text1"/>
        </w:rPr>
        <w:t>Glory to God: The Presbyterian Hymnal</w:t>
      </w:r>
      <w:r w:rsidRPr="000C0FB0">
        <w:rPr>
          <w:rFonts w:ascii="Optima" w:hAnsi="Optima"/>
          <w:b/>
          <w:color w:val="000000" w:themeColor="text1"/>
        </w:rPr>
        <w:t xml:space="preserve"> (WJK, 2013)</w:t>
      </w:r>
    </w:p>
    <w:p w14:paraId="7FECE8EE" w14:textId="77777777" w:rsidR="00E901E2" w:rsidRPr="000C0FB0" w:rsidRDefault="00E901E2" w:rsidP="00E901E2">
      <w:pPr>
        <w:tabs>
          <w:tab w:val="left" w:pos="5760"/>
        </w:tabs>
        <w:spacing w:before="120"/>
        <w:rPr>
          <w:rFonts w:ascii="Palatino" w:hAnsi="Palatino"/>
          <w:color w:val="000000" w:themeColor="text1"/>
          <w:sz w:val="22"/>
          <w:szCs w:val="22"/>
        </w:rPr>
      </w:pPr>
      <w:r w:rsidRPr="000C0FB0">
        <w:rPr>
          <w:rFonts w:ascii="Palatino" w:hAnsi="Palatino"/>
          <w:color w:val="000000" w:themeColor="text1"/>
          <w:sz w:val="22"/>
          <w:szCs w:val="22"/>
        </w:rPr>
        <w:t>I, the Lord of Sea and Sky (Here I Am, Lord)</w:t>
      </w:r>
      <w:r w:rsidRPr="000C0FB0">
        <w:rPr>
          <w:rFonts w:ascii="Palatino" w:hAnsi="Palatino"/>
          <w:color w:val="000000" w:themeColor="text1"/>
          <w:sz w:val="22"/>
          <w:szCs w:val="22"/>
        </w:rPr>
        <w:tab/>
        <w:t>69</w:t>
      </w:r>
    </w:p>
    <w:p w14:paraId="3EB0EA1F"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What Does the Lord Require of You?</w:t>
      </w:r>
      <w:r w:rsidRPr="000C0FB0">
        <w:rPr>
          <w:rFonts w:ascii="Palatino" w:hAnsi="Palatino"/>
          <w:color w:val="000000" w:themeColor="text1"/>
          <w:sz w:val="22"/>
          <w:szCs w:val="22"/>
        </w:rPr>
        <w:tab/>
        <w:t>70</w:t>
      </w:r>
    </w:p>
    <w:p w14:paraId="24128440"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You Thirsty Ones, Come</w:t>
      </w:r>
      <w:r w:rsidRPr="000C0FB0">
        <w:rPr>
          <w:rFonts w:ascii="Palatino" w:hAnsi="Palatino"/>
          <w:color w:val="000000" w:themeColor="text1"/>
          <w:sz w:val="22"/>
          <w:szCs w:val="22"/>
        </w:rPr>
        <w:tab/>
        <w:t>78</w:t>
      </w:r>
    </w:p>
    <w:p w14:paraId="75684EAF"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Light Dawns on a Weary World</w:t>
      </w:r>
      <w:r w:rsidRPr="000C0FB0">
        <w:rPr>
          <w:rFonts w:ascii="Palatino" w:hAnsi="Palatino"/>
          <w:color w:val="000000" w:themeColor="text1"/>
          <w:sz w:val="22"/>
          <w:szCs w:val="22"/>
        </w:rPr>
        <w:tab/>
        <w:t>79</w:t>
      </w:r>
    </w:p>
    <w:p w14:paraId="3D9F7BB2"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My Soul Gives Glory to My God</w:t>
      </w:r>
      <w:r w:rsidRPr="000C0FB0">
        <w:rPr>
          <w:rFonts w:ascii="Palatino" w:hAnsi="Palatino"/>
          <w:color w:val="000000" w:themeColor="text1"/>
          <w:sz w:val="22"/>
          <w:szCs w:val="22"/>
        </w:rPr>
        <w:tab/>
        <w:t>99</w:t>
      </w:r>
    </w:p>
    <w:p w14:paraId="2A5939B3"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My Soul Cries Out with a Joyful Shout</w:t>
      </w:r>
      <w:r w:rsidRPr="000C0FB0">
        <w:rPr>
          <w:rFonts w:ascii="Palatino" w:hAnsi="Palatino"/>
          <w:color w:val="000000" w:themeColor="text1"/>
          <w:sz w:val="22"/>
          <w:szCs w:val="22"/>
        </w:rPr>
        <w:tab/>
        <w:t>100</w:t>
      </w:r>
    </w:p>
    <w:p w14:paraId="3C07604B"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Awake! Awake, and Greet the New Morn</w:t>
      </w:r>
      <w:r w:rsidRPr="000C0FB0">
        <w:rPr>
          <w:rFonts w:ascii="Palatino" w:hAnsi="Palatino"/>
          <w:color w:val="000000" w:themeColor="text1"/>
          <w:sz w:val="22"/>
          <w:szCs w:val="22"/>
        </w:rPr>
        <w:tab/>
        <w:t>107</w:t>
      </w:r>
    </w:p>
    <w:p w14:paraId="0205F60A"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Once in Royal David’s City</w:t>
      </w:r>
      <w:r w:rsidRPr="000C0FB0">
        <w:rPr>
          <w:rFonts w:ascii="Palatino" w:hAnsi="Palatino"/>
          <w:color w:val="000000" w:themeColor="text1"/>
          <w:sz w:val="22"/>
          <w:szCs w:val="22"/>
        </w:rPr>
        <w:tab/>
        <w:t>140</w:t>
      </w:r>
    </w:p>
    <w:p w14:paraId="39BC9A7A"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In the Bleak Midwinter</w:t>
      </w:r>
      <w:r w:rsidRPr="000C0FB0">
        <w:rPr>
          <w:rFonts w:ascii="Palatino" w:hAnsi="Palatino"/>
          <w:color w:val="000000" w:themeColor="text1"/>
          <w:sz w:val="22"/>
          <w:szCs w:val="22"/>
        </w:rPr>
        <w:tab/>
        <w:t>144</w:t>
      </w:r>
    </w:p>
    <w:p w14:paraId="137F00AF"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 xml:space="preserve">All Hail to God’s Anointed </w:t>
      </w:r>
      <w:r w:rsidRPr="000C0FB0">
        <w:rPr>
          <w:rFonts w:ascii="Palatino" w:hAnsi="Palatino"/>
          <w:color w:val="000000" w:themeColor="text1"/>
          <w:sz w:val="22"/>
          <w:szCs w:val="22"/>
        </w:rPr>
        <w:tab/>
        <w:t>149</w:t>
      </w:r>
    </w:p>
    <w:p w14:paraId="0A49F333"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Jesus Entered Egypt</w:t>
      </w:r>
      <w:r w:rsidRPr="000C0FB0">
        <w:rPr>
          <w:rFonts w:ascii="Palatino" w:hAnsi="Palatino"/>
          <w:color w:val="000000" w:themeColor="text1"/>
          <w:sz w:val="22"/>
          <w:szCs w:val="22"/>
        </w:rPr>
        <w:tab/>
        <w:t>154</w:t>
      </w:r>
    </w:p>
    <w:p w14:paraId="520392CA"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Blest Are They</w:t>
      </w:r>
      <w:r w:rsidRPr="000C0FB0">
        <w:rPr>
          <w:rFonts w:ascii="Palatino" w:hAnsi="Palatino"/>
          <w:color w:val="000000" w:themeColor="text1"/>
          <w:sz w:val="22"/>
          <w:szCs w:val="22"/>
        </w:rPr>
        <w:tab/>
        <w:t>172</w:t>
      </w:r>
    </w:p>
    <w:p w14:paraId="6E23301D"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Jesu, Jesu, Fill Us with Your Love</w:t>
      </w:r>
      <w:r w:rsidRPr="000C0FB0">
        <w:rPr>
          <w:rFonts w:ascii="Palatino" w:hAnsi="Palatino"/>
          <w:color w:val="000000" w:themeColor="text1"/>
          <w:sz w:val="22"/>
          <w:szCs w:val="22"/>
        </w:rPr>
        <w:tab/>
        <w:t>203</w:t>
      </w:r>
    </w:p>
    <w:p w14:paraId="56F9B57B"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 xml:space="preserve">O Blest Are They Who in Their Love </w:t>
      </w:r>
      <w:r w:rsidRPr="000C0FB0">
        <w:rPr>
          <w:rFonts w:ascii="Palatino" w:hAnsi="Palatino"/>
          <w:color w:val="000000" w:themeColor="text1"/>
          <w:sz w:val="22"/>
          <w:szCs w:val="22"/>
        </w:rPr>
        <w:tab/>
        <w:t>208</w:t>
      </w:r>
    </w:p>
    <w:p w14:paraId="44B40DB8"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Lord, Why Have You Forsaken Me</w:t>
      </w:r>
      <w:r w:rsidRPr="000C0FB0">
        <w:rPr>
          <w:rFonts w:ascii="Palatino" w:hAnsi="Palatino"/>
          <w:color w:val="000000" w:themeColor="text1"/>
          <w:sz w:val="22"/>
          <w:szCs w:val="22"/>
        </w:rPr>
        <w:tab/>
        <w:t>210</w:t>
      </w:r>
    </w:p>
    <w:p w14:paraId="4A7F241C"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Hear, O Lord, My Plea for Justice</w:t>
      </w:r>
      <w:r w:rsidRPr="000C0FB0">
        <w:rPr>
          <w:rFonts w:ascii="Palatino" w:hAnsi="Palatino"/>
          <w:color w:val="000000" w:themeColor="text1"/>
          <w:sz w:val="22"/>
          <w:szCs w:val="22"/>
        </w:rPr>
        <w:tab/>
        <w:t>211</w:t>
      </w:r>
    </w:p>
    <w:p w14:paraId="0A991EF7"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God of Grace and God of Glory</w:t>
      </w:r>
      <w:r w:rsidRPr="000C0FB0">
        <w:rPr>
          <w:rFonts w:ascii="Palatino" w:hAnsi="Palatino"/>
          <w:color w:val="000000" w:themeColor="text1"/>
          <w:sz w:val="22"/>
          <w:szCs w:val="22"/>
        </w:rPr>
        <w:tab/>
        <w:t>307</w:t>
      </w:r>
    </w:p>
    <w:p w14:paraId="2F45A693"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Longing for Light, We Wait in Darkness</w:t>
      </w:r>
      <w:r w:rsidRPr="000C0FB0">
        <w:rPr>
          <w:rFonts w:ascii="Palatino" w:hAnsi="Palatino"/>
          <w:color w:val="000000" w:themeColor="text1"/>
          <w:sz w:val="22"/>
          <w:szCs w:val="22"/>
        </w:rPr>
        <w:tab/>
        <w:t>314</w:t>
      </w:r>
    </w:p>
    <w:p w14:paraId="1E141BC3"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In the Midst of New Dimensions</w:t>
      </w:r>
      <w:r w:rsidRPr="000C0FB0">
        <w:rPr>
          <w:rFonts w:ascii="Palatino" w:hAnsi="Palatino"/>
          <w:color w:val="000000" w:themeColor="text1"/>
          <w:sz w:val="22"/>
          <w:szCs w:val="22"/>
        </w:rPr>
        <w:tab/>
        <w:t>315</w:t>
      </w:r>
    </w:p>
    <w:p w14:paraId="0479D0D3"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Sound a Mystic Bamboo Song</w:t>
      </w:r>
      <w:r w:rsidRPr="000C0FB0">
        <w:rPr>
          <w:rFonts w:ascii="Palatino" w:hAnsi="Palatino"/>
          <w:color w:val="000000" w:themeColor="text1"/>
          <w:sz w:val="22"/>
          <w:szCs w:val="22"/>
        </w:rPr>
        <w:tab/>
        <w:t>323</w:t>
      </w:r>
    </w:p>
    <w:p w14:paraId="504CDEFB"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For All the Faithful Women</w:t>
      </w:r>
      <w:r w:rsidRPr="000C0FB0">
        <w:rPr>
          <w:rFonts w:ascii="Palatino" w:hAnsi="Palatino"/>
          <w:color w:val="000000" w:themeColor="text1"/>
          <w:sz w:val="22"/>
          <w:szCs w:val="22"/>
        </w:rPr>
        <w:tab/>
        <w:t>324</w:t>
      </w:r>
    </w:p>
    <w:p w14:paraId="30132318"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The Foolish in Their Hearts Deny</w:t>
      </w:r>
      <w:r w:rsidRPr="000C0FB0">
        <w:rPr>
          <w:rFonts w:ascii="Palatino" w:hAnsi="Palatino"/>
          <w:color w:val="000000" w:themeColor="text1"/>
          <w:sz w:val="22"/>
          <w:szCs w:val="22"/>
        </w:rPr>
        <w:tab/>
        <w:t>335</w:t>
      </w:r>
    </w:p>
    <w:p w14:paraId="69361660"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In an Age of Twisted Values</w:t>
      </w:r>
      <w:r w:rsidRPr="000C0FB0">
        <w:rPr>
          <w:rFonts w:ascii="Palatino" w:hAnsi="Palatino"/>
          <w:color w:val="000000" w:themeColor="text1"/>
          <w:sz w:val="22"/>
          <w:szCs w:val="22"/>
        </w:rPr>
        <w:tab/>
        <w:t>345</w:t>
      </w:r>
    </w:p>
    <w:p w14:paraId="5B0545BA"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lastRenderedPageBreak/>
        <w:t xml:space="preserve">O for a World </w:t>
      </w:r>
      <w:r w:rsidRPr="000C0FB0">
        <w:rPr>
          <w:rFonts w:ascii="Palatino" w:hAnsi="Palatino"/>
          <w:color w:val="000000" w:themeColor="text1"/>
          <w:sz w:val="22"/>
          <w:szCs w:val="22"/>
        </w:rPr>
        <w:tab/>
        <w:t>372</w:t>
      </w:r>
    </w:p>
    <w:p w14:paraId="7450DD23"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When All Is Ended</w:t>
      </w:r>
      <w:r w:rsidRPr="000C0FB0">
        <w:rPr>
          <w:rFonts w:ascii="Palatino" w:hAnsi="Palatino"/>
          <w:color w:val="000000" w:themeColor="text1"/>
          <w:sz w:val="22"/>
          <w:szCs w:val="22"/>
        </w:rPr>
        <w:tab/>
        <w:t>376</w:t>
      </w:r>
    </w:p>
    <w:p w14:paraId="5D408F7C"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The Trumpets Sound, the Angels Sing</w:t>
      </w:r>
      <w:r w:rsidRPr="000C0FB0">
        <w:rPr>
          <w:rFonts w:ascii="Palatino" w:hAnsi="Palatino"/>
          <w:color w:val="000000" w:themeColor="text1"/>
          <w:sz w:val="22"/>
          <w:szCs w:val="22"/>
        </w:rPr>
        <w:tab/>
        <w:t>505</w:t>
      </w:r>
    </w:p>
    <w:p w14:paraId="10CD66FC"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In Remembrance of Me</w:t>
      </w:r>
      <w:r w:rsidRPr="000C0FB0">
        <w:rPr>
          <w:rFonts w:ascii="Palatino" w:hAnsi="Palatino"/>
          <w:color w:val="000000" w:themeColor="text1"/>
          <w:sz w:val="22"/>
          <w:szCs w:val="22"/>
        </w:rPr>
        <w:tab/>
        <w:t>521</w:t>
      </w:r>
    </w:p>
    <w:p w14:paraId="32F48A58"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I Greet Thee Who My Sure Redeemer Art</w:t>
      </w:r>
      <w:r w:rsidRPr="000C0FB0">
        <w:rPr>
          <w:rFonts w:ascii="Palatino" w:hAnsi="Palatino"/>
          <w:color w:val="000000" w:themeColor="text1"/>
          <w:sz w:val="22"/>
          <w:szCs w:val="22"/>
        </w:rPr>
        <w:tab/>
        <w:t>624</w:t>
      </w:r>
    </w:p>
    <w:p w14:paraId="6A6C1FAB"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Give Thanks</w:t>
      </w:r>
      <w:r w:rsidRPr="000C0FB0">
        <w:rPr>
          <w:rFonts w:ascii="Palatino" w:hAnsi="Palatino"/>
          <w:color w:val="000000" w:themeColor="text1"/>
          <w:sz w:val="22"/>
          <w:szCs w:val="22"/>
        </w:rPr>
        <w:tab/>
        <w:t>647</w:t>
      </w:r>
    </w:p>
    <w:p w14:paraId="5107CAD2"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 xml:space="preserve">A Grateful Heart </w:t>
      </w:r>
      <w:r w:rsidRPr="000C0FB0">
        <w:rPr>
          <w:rFonts w:ascii="Palatino" w:hAnsi="Palatino"/>
          <w:color w:val="000000" w:themeColor="text1"/>
          <w:sz w:val="22"/>
          <w:szCs w:val="22"/>
        </w:rPr>
        <w:tab/>
        <w:t>652</w:t>
      </w:r>
    </w:p>
    <w:p w14:paraId="32FCC31D"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Give Thanks to God Who Hears Our Cries</w:t>
      </w:r>
      <w:r w:rsidRPr="000C0FB0">
        <w:rPr>
          <w:rFonts w:ascii="Palatino" w:hAnsi="Palatino"/>
          <w:color w:val="000000" w:themeColor="text1"/>
          <w:sz w:val="22"/>
          <w:szCs w:val="22"/>
        </w:rPr>
        <w:tab/>
        <w:t>653</w:t>
      </w:r>
    </w:p>
    <w:p w14:paraId="25D60DCC"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Arise, Your Light Is Come!</w:t>
      </w:r>
      <w:r w:rsidRPr="000C0FB0">
        <w:rPr>
          <w:rFonts w:ascii="Palatino" w:hAnsi="Palatino"/>
          <w:color w:val="000000" w:themeColor="text1"/>
          <w:sz w:val="22"/>
          <w:szCs w:val="22"/>
        </w:rPr>
        <w:tab/>
        <w:t>744</w:t>
      </w:r>
    </w:p>
    <w:p w14:paraId="1FDC11EB"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Today We All Are Called to Be Disciples</w:t>
      </w:r>
      <w:r w:rsidRPr="000C0FB0">
        <w:rPr>
          <w:rFonts w:ascii="Palatino" w:hAnsi="Palatino"/>
          <w:color w:val="000000" w:themeColor="text1"/>
          <w:sz w:val="22"/>
          <w:szCs w:val="22"/>
        </w:rPr>
        <w:tab/>
        <w:t>757</w:t>
      </w:r>
    </w:p>
    <w:p w14:paraId="58A830CC"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 xml:space="preserve">Called as Partners in Christ’s Service </w:t>
      </w:r>
      <w:r w:rsidRPr="000C0FB0">
        <w:rPr>
          <w:rFonts w:ascii="Palatino" w:hAnsi="Palatino"/>
          <w:color w:val="000000" w:themeColor="text1"/>
          <w:sz w:val="22"/>
          <w:szCs w:val="22"/>
        </w:rPr>
        <w:tab/>
        <w:t>761</w:t>
      </w:r>
    </w:p>
    <w:p w14:paraId="4764E670"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When the Poor Ones</w:t>
      </w:r>
      <w:r w:rsidRPr="000C0FB0">
        <w:rPr>
          <w:rFonts w:ascii="Palatino" w:hAnsi="Palatino"/>
          <w:color w:val="000000" w:themeColor="text1"/>
          <w:sz w:val="22"/>
          <w:szCs w:val="22"/>
        </w:rPr>
        <w:tab/>
        <w:t>762</w:t>
      </w:r>
    </w:p>
    <w:p w14:paraId="04E938D9"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The Lord Hears the Cry of the Poor</w:t>
      </w:r>
      <w:r w:rsidRPr="000C0FB0">
        <w:rPr>
          <w:rFonts w:ascii="Palatino" w:hAnsi="Palatino"/>
          <w:color w:val="000000" w:themeColor="text1"/>
          <w:sz w:val="22"/>
          <w:szCs w:val="22"/>
        </w:rPr>
        <w:tab/>
        <w:t>763</w:t>
      </w:r>
    </w:p>
    <w:p w14:paraId="02368E5D"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The Church of Christ Cannot Be Bound</w:t>
      </w:r>
      <w:r w:rsidRPr="000C0FB0">
        <w:rPr>
          <w:rFonts w:ascii="Palatino" w:hAnsi="Palatino"/>
          <w:color w:val="000000" w:themeColor="text1"/>
          <w:sz w:val="22"/>
          <w:szCs w:val="22"/>
        </w:rPr>
        <w:tab/>
        <w:t>766</w:t>
      </w:r>
    </w:p>
    <w:p w14:paraId="02003BBD"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Together We Serve</w:t>
      </w:r>
      <w:r w:rsidRPr="000C0FB0">
        <w:rPr>
          <w:rFonts w:ascii="Palatino" w:hAnsi="Palatino"/>
          <w:color w:val="000000" w:themeColor="text1"/>
          <w:sz w:val="22"/>
          <w:szCs w:val="22"/>
        </w:rPr>
        <w:tab/>
        <w:t>767</w:t>
      </w:r>
    </w:p>
    <w:p w14:paraId="5E006CBF"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 xml:space="preserve">I’m </w:t>
      </w:r>
      <w:proofErr w:type="spellStart"/>
      <w:r w:rsidRPr="000C0FB0">
        <w:rPr>
          <w:rFonts w:ascii="Palatino" w:hAnsi="Palatino"/>
          <w:color w:val="000000" w:themeColor="text1"/>
          <w:sz w:val="22"/>
          <w:szCs w:val="22"/>
        </w:rPr>
        <w:t>Gonna</w:t>
      </w:r>
      <w:proofErr w:type="spellEnd"/>
      <w:r w:rsidRPr="000C0FB0">
        <w:rPr>
          <w:rFonts w:ascii="Palatino" w:hAnsi="Palatino"/>
          <w:color w:val="000000" w:themeColor="text1"/>
          <w:sz w:val="22"/>
          <w:szCs w:val="22"/>
        </w:rPr>
        <w:t xml:space="preserve"> Eat at the Welcome Table</w:t>
      </w:r>
      <w:r w:rsidRPr="000C0FB0">
        <w:rPr>
          <w:rFonts w:ascii="Palatino" w:hAnsi="Palatino"/>
          <w:color w:val="000000" w:themeColor="text1"/>
          <w:sz w:val="22"/>
          <w:szCs w:val="22"/>
        </w:rPr>
        <w:tab/>
        <w:t>770</w:t>
      </w:r>
    </w:p>
    <w:p w14:paraId="5158B6DE"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Heaven Shall Not Wait</w:t>
      </w:r>
      <w:r w:rsidRPr="000C0FB0">
        <w:rPr>
          <w:rFonts w:ascii="Palatino" w:hAnsi="Palatino"/>
          <w:color w:val="000000" w:themeColor="text1"/>
          <w:sz w:val="22"/>
          <w:szCs w:val="22"/>
        </w:rPr>
        <w:tab/>
        <w:t>773</w:t>
      </w:r>
    </w:p>
    <w:p w14:paraId="536C52E4"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Come Quickly, Lord, to Rescue Me</w:t>
      </w:r>
      <w:r w:rsidRPr="000C0FB0">
        <w:rPr>
          <w:rFonts w:ascii="Palatino" w:hAnsi="Palatino"/>
          <w:color w:val="000000" w:themeColor="text1"/>
          <w:sz w:val="22"/>
          <w:szCs w:val="22"/>
        </w:rPr>
        <w:tab/>
        <w:t>780</w:t>
      </w:r>
    </w:p>
    <w:p w14:paraId="7DB4D269"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Why Stand So Far Away, My God?</w:t>
      </w:r>
      <w:r w:rsidRPr="000C0FB0">
        <w:rPr>
          <w:rFonts w:ascii="Palatino" w:hAnsi="Palatino"/>
          <w:color w:val="000000" w:themeColor="text1"/>
          <w:sz w:val="22"/>
          <w:szCs w:val="22"/>
        </w:rPr>
        <w:tab/>
        <w:t>786</w:t>
      </w:r>
    </w:p>
    <w:p w14:paraId="1CF90154"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I’ll Praise My Maker</w:t>
      </w:r>
      <w:r w:rsidRPr="000C0FB0">
        <w:rPr>
          <w:rFonts w:ascii="Palatino" w:hAnsi="Palatino"/>
          <w:color w:val="000000" w:themeColor="text1"/>
          <w:sz w:val="22"/>
          <w:szCs w:val="22"/>
        </w:rPr>
        <w:tab/>
        <w:t>806</w:t>
      </w:r>
    </w:p>
    <w:p w14:paraId="5BC24CAA" w14:textId="3D4F1AB2" w:rsidR="00C00EBF" w:rsidRPr="00700CA9" w:rsidRDefault="00E901E2" w:rsidP="00700CA9">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Incline Your Ear, O Lord, to Me</w:t>
      </w:r>
      <w:r w:rsidRPr="000C0FB0">
        <w:rPr>
          <w:rFonts w:ascii="Palatino" w:hAnsi="Palatino"/>
          <w:color w:val="000000" w:themeColor="text1"/>
          <w:sz w:val="22"/>
          <w:szCs w:val="22"/>
        </w:rPr>
        <w:tab/>
        <w:t>844</w:t>
      </w:r>
    </w:p>
    <w:sectPr w:rsidR="00C00EBF" w:rsidRPr="00700CA9" w:rsidSect="00AC4D9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8CE11" w14:textId="77777777" w:rsidR="00AD6CEF" w:rsidRDefault="00AD6CEF" w:rsidP="00CA24BE">
      <w:r>
        <w:separator/>
      </w:r>
    </w:p>
  </w:endnote>
  <w:endnote w:type="continuationSeparator" w:id="0">
    <w:p w14:paraId="0A6F6D19" w14:textId="77777777" w:rsidR="00AD6CEF" w:rsidRDefault="00AD6CEF" w:rsidP="00CA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alibri"/>
    <w:charset w:val="00"/>
    <w:family w:val="auto"/>
    <w:pitch w:val="variable"/>
    <w:sig w:usb0="80000067" w:usb1="00000000" w:usb2="00000000" w:usb3="00000000" w:csb0="00000001" w:csb1="00000000"/>
  </w:font>
  <w:font w:name="ña”˛">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0244682"/>
      <w:docPartObj>
        <w:docPartGallery w:val="Page Numbers (Bottom of Page)"/>
        <w:docPartUnique/>
      </w:docPartObj>
    </w:sdtPr>
    <w:sdtEndPr>
      <w:rPr>
        <w:rStyle w:val="PageNumber"/>
      </w:rPr>
    </w:sdtEndPr>
    <w:sdtContent>
      <w:p w14:paraId="78593D87" w14:textId="48803126" w:rsidR="00CA24BE" w:rsidRDefault="00CA24BE" w:rsidP="00D643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3434A" w14:textId="77777777" w:rsidR="00CA24BE" w:rsidRDefault="00CA24BE" w:rsidP="00CA24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5749616"/>
      <w:docPartObj>
        <w:docPartGallery w:val="Page Numbers (Bottom of Page)"/>
        <w:docPartUnique/>
      </w:docPartObj>
    </w:sdtPr>
    <w:sdtEndPr>
      <w:rPr>
        <w:rStyle w:val="PageNumber"/>
      </w:rPr>
    </w:sdtEndPr>
    <w:sdtContent>
      <w:p w14:paraId="5CD0B8E5" w14:textId="27462EB0" w:rsidR="00CA24BE" w:rsidRDefault="00CA24BE" w:rsidP="00D64355">
        <w:pPr>
          <w:pStyle w:val="Footer"/>
          <w:framePr w:wrap="none" w:vAnchor="text" w:hAnchor="margin" w:xAlign="right" w:y="1"/>
          <w:rPr>
            <w:rStyle w:val="PageNumber"/>
          </w:rPr>
        </w:pPr>
        <w:r w:rsidRPr="00CA24BE">
          <w:rPr>
            <w:rStyle w:val="PageNumber"/>
            <w:rFonts w:ascii="Palatino" w:hAnsi="Palatino"/>
            <w:sz w:val="18"/>
            <w:szCs w:val="18"/>
          </w:rPr>
          <w:fldChar w:fldCharType="begin"/>
        </w:r>
        <w:r w:rsidRPr="00CA24BE">
          <w:rPr>
            <w:rStyle w:val="PageNumber"/>
            <w:rFonts w:ascii="Palatino" w:hAnsi="Palatino"/>
            <w:sz w:val="18"/>
            <w:szCs w:val="18"/>
          </w:rPr>
          <w:instrText xml:space="preserve"> PAGE </w:instrText>
        </w:r>
        <w:r w:rsidRPr="00CA24BE">
          <w:rPr>
            <w:rStyle w:val="PageNumber"/>
            <w:rFonts w:ascii="Palatino" w:hAnsi="Palatino"/>
            <w:sz w:val="18"/>
            <w:szCs w:val="18"/>
          </w:rPr>
          <w:fldChar w:fldCharType="separate"/>
        </w:r>
        <w:r w:rsidRPr="00CA24BE">
          <w:rPr>
            <w:rStyle w:val="PageNumber"/>
            <w:rFonts w:ascii="Palatino" w:hAnsi="Palatino"/>
            <w:noProof/>
            <w:sz w:val="18"/>
            <w:szCs w:val="18"/>
          </w:rPr>
          <w:t>1</w:t>
        </w:r>
        <w:r w:rsidRPr="00CA24BE">
          <w:rPr>
            <w:rStyle w:val="PageNumber"/>
            <w:rFonts w:ascii="Palatino" w:hAnsi="Palatino"/>
            <w:sz w:val="18"/>
            <w:szCs w:val="18"/>
          </w:rPr>
          <w:fldChar w:fldCharType="end"/>
        </w:r>
      </w:p>
    </w:sdtContent>
  </w:sdt>
  <w:p w14:paraId="75FF4396" w14:textId="77B2F08C" w:rsidR="00CA24BE" w:rsidRPr="00CA24BE" w:rsidRDefault="00CA24BE" w:rsidP="00CA24BE">
    <w:pPr>
      <w:pStyle w:val="Footer"/>
      <w:ind w:right="360"/>
      <w:jc w:val="right"/>
      <w:rPr>
        <w:rFonts w:ascii="Palatino" w:hAnsi="Palatino"/>
        <w:sz w:val="18"/>
        <w:szCs w:val="18"/>
      </w:rPr>
    </w:pPr>
    <w:r w:rsidRPr="00CA24BE">
      <w:rPr>
        <w:rFonts w:ascii="Palatino" w:hAnsi="Palatino"/>
        <w:sz w:val="18"/>
        <w:szCs w:val="18"/>
      </w:rPr>
      <w:t>Presbyterian Church (U.S.A.) Office of Theology and Worship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74BFB" w14:textId="77777777" w:rsidR="00AD6CEF" w:rsidRDefault="00AD6CEF" w:rsidP="00CA24BE">
      <w:r>
        <w:separator/>
      </w:r>
    </w:p>
  </w:footnote>
  <w:footnote w:type="continuationSeparator" w:id="0">
    <w:p w14:paraId="714548EB" w14:textId="77777777" w:rsidR="00AD6CEF" w:rsidRDefault="00AD6CEF" w:rsidP="00CA2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F37"/>
    <w:multiLevelType w:val="hybridMultilevel"/>
    <w:tmpl w:val="F606E134"/>
    <w:lvl w:ilvl="0" w:tplc="735AB360">
      <w:start w:val="10"/>
      <w:numFmt w:val="bullet"/>
      <w:lvlText w:val="•"/>
      <w:lvlJc w:val="left"/>
      <w:pPr>
        <w:ind w:left="720" w:hanging="360"/>
      </w:pPr>
      <w:rPr>
        <w:rFonts w:ascii="Palatino" w:eastAsiaTheme="minorHAnsi"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E2"/>
    <w:rsid w:val="000C0FB0"/>
    <w:rsid w:val="000E300B"/>
    <w:rsid w:val="00156735"/>
    <w:rsid w:val="006739DD"/>
    <w:rsid w:val="006F0C6C"/>
    <w:rsid w:val="00700CA9"/>
    <w:rsid w:val="009F0B8C"/>
    <w:rsid w:val="00A7606F"/>
    <w:rsid w:val="00AC4D9E"/>
    <w:rsid w:val="00AD6CEF"/>
    <w:rsid w:val="00B214EE"/>
    <w:rsid w:val="00C00EBF"/>
    <w:rsid w:val="00C87FE7"/>
    <w:rsid w:val="00CA24BE"/>
    <w:rsid w:val="00D0661E"/>
    <w:rsid w:val="00E01CAE"/>
    <w:rsid w:val="00E110BD"/>
    <w:rsid w:val="00E901E2"/>
    <w:rsid w:val="00EC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DA0D"/>
  <w15:chartTrackingRefBased/>
  <w15:docId w15:val="{ECC16451-3A18-EC4C-9CEE-2C81A7E5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1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E2"/>
    <w:pPr>
      <w:ind w:left="720"/>
      <w:contextualSpacing/>
    </w:pPr>
  </w:style>
  <w:style w:type="paragraph" w:styleId="Footer">
    <w:name w:val="footer"/>
    <w:basedOn w:val="Normal"/>
    <w:link w:val="FooterChar"/>
    <w:uiPriority w:val="99"/>
    <w:unhideWhenUsed/>
    <w:rsid w:val="00CA24BE"/>
    <w:pPr>
      <w:tabs>
        <w:tab w:val="center" w:pos="4680"/>
        <w:tab w:val="right" w:pos="9360"/>
      </w:tabs>
    </w:pPr>
  </w:style>
  <w:style w:type="character" w:customStyle="1" w:styleId="FooterChar">
    <w:name w:val="Footer Char"/>
    <w:basedOn w:val="DefaultParagraphFont"/>
    <w:link w:val="Footer"/>
    <w:uiPriority w:val="99"/>
    <w:rsid w:val="00CA24BE"/>
    <w:rPr>
      <w:rFonts w:ascii="Times New Roman" w:eastAsia="Times New Roman" w:hAnsi="Times New Roman" w:cs="Times New Roman"/>
    </w:rPr>
  </w:style>
  <w:style w:type="character" w:styleId="PageNumber">
    <w:name w:val="page number"/>
    <w:basedOn w:val="DefaultParagraphFont"/>
    <w:uiPriority w:val="99"/>
    <w:semiHidden/>
    <w:unhideWhenUsed/>
    <w:rsid w:val="00CA24BE"/>
  </w:style>
  <w:style w:type="paragraph" w:styleId="Header">
    <w:name w:val="header"/>
    <w:basedOn w:val="Normal"/>
    <w:link w:val="HeaderChar"/>
    <w:uiPriority w:val="99"/>
    <w:unhideWhenUsed/>
    <w:rsid w:val="00CA24BE"/>
    <w:pPr>
      <w:tabs>
        <w:tab w:val="center" w:pos="4680"/>
        <w:tab w:val="right" w:pos="9360"/>
      </w:tabs>
    </w:pPr>
  </w:style>
  <w:style w:type="character" w:customStyle="1" w:styleId="HeaderChar">
    <w:name w:val="Header Char"/>
    <w:basedOn w:val="DefaultParagraphFont"/>
    <w:link w:val="Header"/>
    <w:uiPriority w:val="99"/>
    <w:rsid w:val="00CA24B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Gambrell</dc:creator>
  <cp:keywords/>
  <dc:description/>
  <cp:lastModifiedBy>Jennifer Cash</cp:lastModifiedBy>
  <cp:revision>4</cp:revision>
  <dcterms:created xsi:type="dcterms:W3CDTF">2019-09-18T16:09:00Z</dcterms:created>
  <dcterms:modified xsi:type="dcterms:W3CDTF">2019-09-18T18:32:00Z</dcterms:modified>
</cp:coreProperties>
</file>